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Termine 2020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Januar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21.01.2020 16.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Vereinsstammtisch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Februar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26.02.2020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Mitgliederversammlung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März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07.03.2020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Kinder- und Familien-Trödelmarkt in der Kita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18.03.2020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Vereinsstammtisch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27.03.2020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Kuchenbasar zur Unterstützung der Vorschule "Green Hope" in Koggala, Sri Lanka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April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01.04.2020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Osterfest mit Osterhasen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18.04.2020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9. Bücherbasar im Gemeindezentrum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Mai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20.05.2020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Kita-Sportfest auf dem RSV Sportplatz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Juni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03.06.2020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Regenbogen-Cup in Potsdam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05.06.2020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Zuckertütenfest in der Kita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08.06. bis 13.06.2020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Abschlussfahrt der Vorschulkinder nach Störitzland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18.06.2020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17. Vereinsstammtisch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Juli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13.07. bis 24.07.2020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Sommerschließzeit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August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05.08.2020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18. Vereinsstammtisch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29.08.2020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Familienfest der Gemeinde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September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04.09.2020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Kennenlernfest in der Kita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Oktober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November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03.11.2020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Mitgliederversammlung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06.11.2020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Lampionumzug der Gemeinde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30.11.2020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Lichterfest der Gemeinde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8000"/>
          <w:spacing w:val="0"/>
          <w:position w:val="0"/>
          <w:sz w:val="24"/>
          <w:shd w:fill="auto" w:val="clear"/>
        </w:rPr>
        <w:t xml:space="preserve">Dezember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11.12.2020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Adventsmarkt in der Kita (entfällt)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10.12.2020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Kinderweihnachtsfeier in der Kita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28.12. bis 30.12.2020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Schließzeit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